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Меры безопасности при работе с сухим льдом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Из-за низкой температуры сухого льда, работайте только в защитных перчатках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При перевозке больших объемов сухого льда, держите окна приоткрытыми со включенным обдувом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Храните сухой лед в специальных термоконтейнерах в проветриваемых помещениях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Используйте только соответствующие изотермические контейнеры для сухого льда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Держите сухой лед в недоступном для детей месте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Не использованный сухой лед, необходимо правильно утилизировать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Сухой лед – это твердая двуокись углерода (CO2). В отличие от обычного льда, образующегося при 0°C и ниже, сухой лед имеет очень низкую температуру (-79°C). Сухой лед не тает, как замерзшая вода. Вместо этого он испаряется (сразу переходит из твердого состояния в газообразное) с выделением CO2. Газообразная двуокись углерода значительно тяжелее воздуха. В замкнутых пространствах с плохой вентиляцией двуокись углерода может замещать воздух, вызывая удушье. Также пары CO2 могут скапливаться в низменностях под открытым небом при безветрии либо очень слабом ветре. При соблюдении всех условий хранения сухой лѐд CRYO PROFESSIONALS безопасен и прост в обращении. При использовании и утилизации сухого льда соблюдайте инструкции, изложенные ниже.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ИЗБЕГАЙТЕ КОНТАКТА С КОЖЕЙ И ГЛАЗАМИ! Сухой лед имеет очень низкую температуру - и за несколько секунд непосредственного контакта может вызвать серьезное обморожение (обморожение – это холодовая травма, похожая на ожог).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БЕРИТЕ СУХОЙ ЛЕД ГОЛЫМИ РУКАМИ. Всегда используйте изолированные перчатки. Также рекомендуется надевать защитные очки, одежду с длинными рукавами, длинные штаны и обувь. Для обращения с кусками сухого льда используйте щипцы.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ГЛОТАЙТЕ СУХОЙ ЛЕД. При случайном проглатывании сухой лед может вызвать серьезные внутренние повреждения. Не используйте сухой лед для охлаждения напитков.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ХРАНИТЕ В НЕДОСТУПНОМ ДЛЯ ДЕТЕЙ МЕСТЕ. Только взрослым разрешается использовать сухой лед.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ЗАКАЗЫВАЙТЕ СУХОЙ ЛЕД ТОЛЬКО НЕОБХОДИМОЙ ФОРМЫ И РАЗМЕРА. Не распиливайте сухой лед и не используйте молоток для разбивания сухого льда на куски.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ПЕРЕВОЗИТЕ СУХОЙ ЛЕД В БАГАЖНИКЕ АВТОМОБИЛЯ ИЛИ В КУЗОВЕ. Оставьте окна открытыми, чтобы обеспечить циркуляцию воздуха. Не оставляйте сухой лед в припаркованном пассажирском автомобиле. Испарение сухого льда в закрытом пассажирском автомобиле может привести к скоплению опасной концентрации диоксида углерода, вызывающей удушье. Сухой лед можно безопасно перевозить без специальной вентиляции в закрытых грузовых отсеках грузового автомобиля, при условии ограничения доступа в кабину. При открытии грузового отсека с сухим льдом оставьте замкнутое пространство проветриться в течение 5 минут, прежде чем входить.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ХРАНИТЕ СУХОЙ ЛЕД В СТЕКЛЯННЫХ ИЛИ ИНЫХ ГЕРМЕТИЧНЫХ (ВОЗДУХОНЕПРОНИЦАЕМЫХ) КОНТЕЙНЕРАХ. Хранение в герметичных контейнерах может привести к повреждению или взрыву контейнера из-за слишком высокого давления.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ИСПОЛЬЗУЙТЕ СУХОЙ ЛЕД В ЗАМКНУТЫХ ПРОСТРАНСТВАХ. Сухой лед образует пары диоксида углерода, которые могут вызывать быстрое удушье.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КЛАДИТЕ СУХОЙ ЛЕД НА КЕРАМИЧЕСКУЮ ПЛИТКУ ИЛИ ЛАМИНИРОВАННУЮ ПОВЕРХНОСТЬ. Используйте твердую поверхность – деревянную разделочную доску или кусок фанеры. Иногда сухой лед используют для удаления плитки, он разрушает связывающее вещество, на котором держится плитка или ламинированный материал.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ДОПУСКАЙТЕ ПРЯМОГО КОНТАКТА СУХОГО ЛЬДА СО СКОРОПОРТЯЩИМИСЯ ПРОДУКТАМИ ИЛИ НАПИТКАМИ В БУТЫЛКАХ/ЖЕСТЯНЫХ БАНКАХ. Продукты могут получить холодовые повреждения, а напитки в бутылках/жестяных банках могут разложиться на компоненты или взорваться.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Утилизация неиспользованного сухого льда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ВЫБРАСЫВАЙТЕ СУХОЙ ЛЕД ВМЕСТЕ С МУСОРОМ. Дайте сухому льду испариться в хорошо проветриваемом помещении, где не может образоваться скопление газообразного диоксида углерода.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ВЫБРАСЫВАЙТЕ СУХОЙ ЛЕД В КАНАЛИЗАЦИЮ, РАКОВИНУ ИЛИ ТУАЛЕТ. Очень низкая температура может повредить слив раковины, элементы туалета и трубы.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ВЫБРАСЫВАЙТЕ СУХОЙ ЛЕД В МУСОРНЫЕ КОНТЕЙНЕРЫ ИЛИ МУСОРОПРОВОД.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НЕ УТИЛИЗИРУЙТЕ СУХОЙ ЛЕД В ОБЩЕДОСТУПНЫХ МЕСТАХ.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